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CC9" w:rsidRDefault="009203B0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781FBE85" wp14:editId="74DCEC20">
            <wp:simplePos x="0" y="0"/>
            <wp:positionH relativeFrom="column">
              <wp:posOffset>1167</wp:posOffset>
            </wp:positionH>
            <wp:positionV relativeFrom="paragraph">
              <wp:posOffset>0</wp:posOffset>
            </wp:positionV>
            <wp:extent cx="1957353" cy="725072"/>
            <wp:effectExtent l="0" t="0" r="5080" b="0"/>
            <wp:wrapSquare wrapText="bothSides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53" cy="72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 xml:space="preserve"> </w:t>
      </w:r>
      <w:r w:rsidR="00F836B6">
        <w:rPr>
          <w:rFonts w:ascii="Times New Roman" w:eastAsia="Times New Roman" w:hAnsi="Times New Roman" w:cs="Times New Roman"/>
          <w:b/>
          <w:sz w:val="24"/>
          <w:szCs w:val="24"/>
        </w:rPr>
        <w:t>Το Μουσικό Σχολείο Ρεθύμνου στη Σεβίλλη</w:t>
      </w:r>
    </w:p>
    <w:p w:rsidR="00E41CC9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Οι καθηγήτριες του Μουσικού Σχολείου Ρεθύμνου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Βενιανάκη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Κρυσταλλία ΠΕ91.01/ΠΕ02,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Βουρεξάκη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Ερωφίλη ΠΕ79.01,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Μαυρακάκη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Χρυσούλα ΠΕ07 και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Πανηγυράκη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Αναστασία ΠΕ02 ταξίδεψαν στη Σεβίλλη της Ισπανίας την περίοδο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23 – 27 Σεπτεμβρίου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για να παρακολουθήσουν ένα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σεμινάριο </w:t>
      </w:r>
      <w:r>
        <w:rPr>
          <w:rFonts w:ascii="Times New Roman" w:eastAsia="Times New Roman" w:hAnsi="Times New Roman" w:cs="Times New Roman"/>
          <w:sz w:val="24"/>
          <w:szCs w:val="24"/>
        </w:rPr>
        <w:t>με θέμα ¨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Innovative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Methods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του οργανισμού Project Land Teacher Academy μέσα στο πλαίσιο του προγράμματος Erasmus+ ΚΑ122 του Μουσικού Σχολείου Ρεθύμνου με τίτλο: «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Ένα σχολείο για όλους: καινοτόμες προσεγγίσεις στην ψηφιακή εποχή</w:t>
      </w:r>
      <w:r>
        <w:rPr>
          <w:rFonts w:ascii="Times New Roman" w:eastAsia="Times New Roman" w:hAnsi="Times New Roman" w:cs="Times New Roman"/>
          <w:sz w:val="24"/>
          <w:szCs w:val="24"/>
        </w:rPr>
        <w:t>» και κωδικό 2023-1-EL01-KA122-SCH-000133234.</w:t>
      </w:r>
    </w:p>
    <w:p w:rsidR="00E41CC9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Αντικείμενο του σεμιναρίου ήταν η εισαγωγή στις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βασικές αρχές των σύγχρονων μεθόδων διδασκαλίας και η αξιοποίηση καινοτόμων πρακτικών στην εκπαιδευτική διαδικασία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Οι σύγχρονες αυτές προσεγγίσεις στην εκπαίδευση παρουσιάστηκαν με διαδραστικό τρόπο, μέσα από τη συμμετοχή σε βιωματικά εργαστήρια. Οι μέθοδοι διδασκαλίας στις οποίες επικεντρώθηκε το σεμινάριο αφορούσαν στην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μάθηση μέσω του σώματος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embodied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στην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παιχνιδοποίηση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gamification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στη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μάθηση μέσω της διερεύνησης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inquiry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στις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υπαίθριες δραστηριότητες στην εκπαίδευση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(outdoor activities) και την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ανεστραμμένη τάξη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(flipped classroom). Στο σύνολό τους οι καινοτόμες αυτές πρακτικές αποτελούν δημιουργικές και αποτελεσματικές στρατηγικές, τις οποίες ο εκπαιδευτικός αξίζει να εντάξει στο ρεπερτόριό του, καθώς είναι ειδικά σχεδιασμένες ώστε να εμπλουτίζουν τον τρόπο διδασκαλίας.</w:t>
      </w:r>
    </w:p>
    <w:p w:rsidR="00E41CC9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Από τα βασικότερα πλεονεκτήματα των καινοτόμων αυτών πρακτικών είναι ότι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κερδίζουν το ενδιαφέρον των μαθητών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αυξάνοντας το βαθμό συγκέντρωσής τους. Οι μαθητές νιώθουν άνετα μέσα σε ένα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ασφαλές και υποστηρικτικό περιβάλλον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που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σέβεται τους προσωπικούς ρυθμούς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του κάθε εκπαιδευόμενου, ενώ μαθαίνουν μέσα από τα λάθη τους υιοθετώντας μια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υγιή στάση απέναντι στην αποτυχία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Ταυτόχρονα ασκούνται στη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παραγωγή αυθεντικών ιδεών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στην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κριτική σκέψη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και στον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αναστοχασμό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Παράλληλα η υιοθέτηση αυτών των σύγχρονων πρακτικών στην εκπαίδευση επιτρέπει στους μαθητές να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ερευνήσουν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να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σχεδιάσουν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να φανταστούν, να αποκτήσουν προσωπική εμπειρία και να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διατυπώσουν ερωτήματα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και θέσεις καταλήγοντας σε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αποφάσεις.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Τέλος εξασφαλίζεται μια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συνεργατική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και πιο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ουσιαστική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δια των συναισθημάτων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μάθηση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36B6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743200" cy="1935480"/>
            <wp:effectExtent l="0" t="0" r="0" b="762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621" cy="1935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743200" cy="1934845"/>
            <wp:effectExtent l="0" t="0" r="0" b="8255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824" cy="206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36B6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1139825</wp:posOffset>
            </wp:positionH>
            <wp:positionV relativeFrom="paragraph">
              <wp:posOffset>-133350</wp:posOffset>
            </wp:positionV>
            <wp:extent cx="3020563" cy="2252794"/>
            <wp:effectExtent l="0" t="0" r="0" b="0"/>
            <wp:wrapNone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563" cy="2252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36B6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6B6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6B6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6B6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6B6" w:rsidRDefault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6B6" w:rsidRDefault="00F836B6" w:rsidP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6B6" w:rsidRDefault="00F836B6" w:rsidP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Η κινητικότητα ήταν εξάλλου και μια καλή ευκαιρία γνωριμίας με την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ιστορική, καλλιτεχνική και πολιτιστική κληρονομιά της πρωτεύουσας της Ανδαλουσίας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Οι καθηγήτριες επισκέφθηκαν μνημεία και αξιοθέατα της πόλης, όπως το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Alcazar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την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Plaza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Espana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τον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καθεδρικό ναό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της Σεβίλλης με το εντυπωσιακό καμπαναριό του, το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Αρχείο των Ινδιών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το πάρκο Μαρία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Λουίζα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τον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Torre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Oro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τον ποταμό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Γουαδαλκιβίρ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αλλά και το τέμενος της παρακείμενης πόλης Κόρδοβα. </w:t>
      </w:r>
    </w:p>
    <w:p w:rsidR="00F836B6" w:rsidRDefault="00F836B6" w:rsidP="00F836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471BDB8" wp14:editId="3A87F564">
            <wp:extent cx="2529840" cy="3467100"/>
            <wp:effectExtent l="0" t="0" r="3810" b="0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134" cy="3467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ED97308" wp14:editId="771EEBDF">
            <wp:extent cx="3116580" cy="3916680"/>
            <wp:effectExtent l="0" t="0" r="7620" b="76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916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1CC9" w:rsidRDefault="00E41CC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1CC9" w:rsidRDefault="00F836B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page">
              <wp:posOffset>3909060</wp:posOffset>
            </wp:positionH>
            <wp:positionV relativeFrom="page">
              <wp:posOffset>4678680</wp:posOffset>
            </wp:positionV>
            <wp:extent cx="3336827" cy="2316480"/>
            <wp:effectExtent l="0" t="0" r="0" b="762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1373" cy="2319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page">
              <wp:posOffset>3970020</wp:posOffset>
            </wp:positionH>
            <wp:positionV relativeFrom="page">
              <wp:posOffset>1531620</wp:posOffset>
            </wp:positionV>
            <wp:extent cx="3360420" cy="2522669"/>
            <wp:effectExtent l="0" t="0" r="0" b="0"/>
            <wp:wrapNone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971" cy="2535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881313" cy="3835126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3835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912446" cy="217436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446" cy="217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1CC9" w:rsidRPr="009203B0" w:rsidRDefault="009203B0">
      <w:pPr>
        <w:spacing w:before="240" w:after="240"/>
        <w:jc w:val="both"/>
        <w:rPr>
          <w:lang w:val="el-GR"/>
        </w:rPr>
      </w:pPr>
      <w:r>
        <w:rPr>
          <w:noProof/>
          <w:color w:val="000000"/>
        </w:rPr>
        <w:drawing>
          <wp:inline distT="0" distB="0" distL="0" distR="0" wp14:anchorId="456DF30C" wp14:editId="2611EDAF">
            <wp:extent cx="1452563" cy="595313"/>
            <wp:effectExtent l="0" t="0" r="0" b="0"/>
            <wp:docPr id="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58B58C5D" wp14:editId="47D6B1C3">
            <wp:extent cx="2462766" cy="465364"/>
            <wp:effectExtent l="0" t="0" r="0" b="0"/>
            <wp:docPr id="3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766" cy="465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41CC9" w:rsidRPr="009203B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CC9"/>
    <w:rsid w:val="009203B0"/>
    <w:rsid w:val="00C515F9"/>
    <w:rsid w:val="00E41CC9"/>
    <w:rsid w:val="00F836B6"/>
    <w:rsid w:val="00F8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B728C"/>
  <w15:docId w15:val="{5D43033C-8DD2-49D4-A983-35BB8C732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429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 VOUREXAKI</dc:creator>
  <cp:lastModifiedBy>ERI VOUREXAKI</cp:lastModifiedBy>
  <cp:revision>3</cp:revision>
  <dcterms:created xsi:type="dcterms:W3CDTF">2024-11-07T17:54:00Z</dcterms:created>
  <dcterms:modified xsi:type="dcterms:W3CDTF">2025-05-03T16:54:00Z</dcterms:modified>
</cp:coreProperties>
</file>