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D5C" w:rsidRPr="00EC5CE0" w:rsidRDefault="00EC5CE0" w:rsidP="00EC5CE0">
      <w:pPr>
        <w:pStyle w:val="7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1842767" cy="682625"/>
            <wp:effectExtent l="0" t="0" r="5715" b="3175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58" cy="68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5CE0">
        <w:t xml:space="preserve">Το Μουσικό Σχολείο Ρεθύμνου στο </w:t>
      </w:r>
      <w:proofErr w:type="spellStart"/>
      <w:r w:rsidRPr="00EC5CE0">
        <w:t>Σοβεράτο</w:t>
      </w:r>
      <w:proofErr w:type="spellEnd"/>
      <w:r w:rsidRPr="00EC5CE0">
        <w:t xml:space="preserve"> της Καλαβρίας στη Νότια Ιταλία</w:t>
      </w:r>
    </w:p>
    <w:p w:rsidR="00EC5CE0" w:rsidRDefault="00EC5CE0" w:rsidP="00EC5CE0">
      <w:pPr>
        <w:jc w:val="both"/>
        <w:rPr>
          <w:rFonts w:asciiTheme="minorHAnsi" w:eastAsia="Arial Narrow" w:hAnsiTheme="minorHAnsi" w:cstheme="minorHAnsi"/>
          <w:sz w:val="24"/>
          <w:szCs w:val="24"/>
        </w:rPr>
      </w:pPr>
    </w:p>
    <w:p w:rsidR="002F7D5C" w:rsidRPr="00EC5CE0" w:rsidRDefault="00EC5CE0" w:rsidP="00EC5CE0">
      <w:pPr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Οι καθηγήτριες του Μουσικού Σχολείου Ρεθύμνου </w:t>
      </w:r>
      <w:proofErr w:type="spellStart"/>
      <w:r w:rsidRPr="00EC5CE0">
        <w:rPr>
          <w:rFonts w:asciiTheme="minorHAnsi" w:eastAsia="Arial Narrow" w:hAnsiTheme="minorHAnsi" w:cstheme="minorHAnsi"/>
          <w:sz w:val="24"/>
          <w:szCs w:val="24"/>
        </w:rPr>
        <w:t>Βενιανάκη</w:t>
      </w:r>
      <w:proofErr w:type="spellEnd"/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</w:t>
      </w:r>
      <w:proofErr w:type="spellStart"/>
      <w:r w:rsidRPr="00EC5CE0">
        <w:rPr>
          <w:rFonts w:asciiTheme="minorHAnsi" w:eastAsia="Arial Narrow" w:hAnsiTheme="minorHAnsi" w:cstheme="minorHAnsi"/>
          <w:sz w:val="24"/>
          <w:szCs w:val="24"/>
        </w:rPr>
        <w:t>Κρυσταλένια</w:t>
      </w:r>
      <w:proofErr w:type="spellEnd"/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ΠΕ91.01/ΠΕ02, Σταυρουλάκη Αναστασία ΠΕ79.01, </w:t>
      </w:r>
      <w:proofErr w:type="spellStart"/>
      <w:r w:rsidRPr="00EC5CE0">
        <w:rPr>
          <w:rFonts w:asciiTheme="minorHAnsi" w:eastAsia="Arial Narrow" w:hAnsiTheme="minorHAnsi" w:cstheme="minorHAnsi"/>
          <w:sz w:val="24"/>
          <w:szCs w:val="24"/>
        </w:rPr>
        <w:t>Τσαούσογλου</w:t>
      </w:r>
      <w:proofErr w:type="spellEnd"/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Θεοδοσία ΠΕ79.01 και Χαλκιαδάκη Κυριακή ΠΕ79.01 ταξίδεψαν στο </w:t>
      </w:r>
      <w:proofErr w:type="spellStart"/>
      <w:r w:rsidRPr="00EC5CE0">
        <w:rPr>
          <w:rFonts w:asciiTheme="minorHAnsi" w:eastAsia="Arial Narrow" w:hAnsiTheme="minorHAnsi" w:cstheme="minorHAnsi"/>
          <w:sz w:val="24"/>
          <w:szCs w:val="24"/>
        </w:rPr>
        <w:t>Σοβεράτο</w:t>
      </w:r>
      <w:proofErr w:type="spellEnd"/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, 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περιοχή της Καλαβρίας στη Νότια Ιταλία την περίοδο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18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-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2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2 Νοεμβρίου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2024 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για να παρακολουθήσουν ένα σεμινάριο με θέμα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«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Let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’ s make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inclusion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at school»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του οργανισμού </w:t>
      </w:r>
      <w:proofErr w:type="spellStart"/>
      <w:r w:rsidRPr="00EC5CE0">
        <w:rPr>
          <w:rFonts w:asciiTheme="minorHAnsi" w:eastAsia="Arial Narrow" w:hAnsiTheme="minorHAnsi" w:cstheme="minorHAnsi"/>
          <w:sz w:val="24"/>
          <w:szCs w:val="24"/>
        </w:rPr>
        <w:t>Jump</w:t>
      </w:r>
      <w:proofErr w:type="spellEnd"/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</w:t>
      </w:r>
      <w:proofErr w:type="spellStart"/>
      <w:r w:rsidRPr="00EC5CE0">
        <w:rPr>
          <w:rFonts w:asciiTheme="minorHAnsi" w:eastAsia="Arial Narrow" w:hAnsiTheme="minorHAnsi" w:cstheme="minorHAnsi"/>
          <w:sz w:val="24"/>
          <w:szCs w:val="24"/>
        </w:rPr>
        <w:t>Training</w:t>
      </w:r>
      <w:proofErr w:type="spellEnd"/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Academy μέσα στο πλαίσιο του προγράμματος Erasmus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+ KA122 του Μουσικού Σχολείου Ρεθύμνου με τίτλο 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«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Ένα σχολείο για όλους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: και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νοτόμες προσεγγίσεις στην ψηφιακή εποχή»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και κωδικό 2023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–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1-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EL01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–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KA122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–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SCH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–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000133234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.</w:t>
      </w:r>
      <w:r w:rsidRPr="00EC5CE0">
        <w:rPr>
          <w:rFonts w:asciiTheme="minorHAnsi" w:hAnsiTheme="minorHAnsi" w:cstheme="minorHAnsi"/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2437579</wp:posOffset>
            </wp:positionH>
            <wp:positionV relativeFrom="paragraph">
              <wp:posOffset>552450</wp:posOffset>
            </wp:positionV>
            <wp:extent cx="2858321" cy="2141835"/>
            <wp:effectExtent l="0" t="0" r="0" b="0"/>
            <wp:wrapSquare wrapText="bothSides" distT="114300" distB="114300" distL="114300" distR="11430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321" cy="214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7D5C" w:rsidRPr="00EC5CE0" w:rsidRDefault="00EC5CE0" w:rsidP="00EC5CE0">
      <w:pPr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Αντικείμενο του σεμιναρίου ήταν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η βαθύτερη κατανόηση και προώθηση της ιδέας της συμπερίληψης και της ανάγκης ενός πιο συμπεριληπτικού σχολείου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, όπου όλοι οι μαθη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τές θα μπορούν να αξιοποιήσουν τις δυνατότητες τους. Η βάση της ιδέας αυτής είναι να περιλαμβάνονται στο ίδιο σχολικό πλαίσιο τόσο οι μαθητές τυπικής ανάπτυξης όσο και οι μαθητές οι οποίοι με κάποιο τρόπο αντιμετωπίζουν διάφορες και διαφορετικές μαθησιακές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δυσκολίες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.</w:t>
      </w:r>
      <w:r w:rsidRPr="00EC5CE0">
        <w:rPr>
          <w:rFonts w:asciiTheme="minorHAnsi" w:hAnsiTheme="minorHAnsi" w:cstheme="minorHAnsi"/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3061802</wp:posOffset>
            </wp:positionH>
            <wp:positionV relativeFrom="paragraph">
              <wp:posOffset>918716</wp:posOffset>
            </wp:positionV>
            <wp:extent cx="2326498" cy="1742193"/>
            <wp:effectExtent l="0" t="0" r="0" b="0"/>
            <wp:wrapSquare wrapText="bothSides" distT="114300" distB="11430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6498" cy="1742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7D5C" w:rsidRPr="00EC5CE0" w:rsidRDefault="00EC5CE0" w:rsidP="00EC5CE0">
      <w:pPr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Οι μέθοδοι διδασκαλίας στις οποίες επικεντρώθηκε το σεμινάριο αφορούσαν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στη μη τυπική εκπαίδευση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(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non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formal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education)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και στα οφέλη της,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αντιπαραβάλλοντας ταυτόχρονα και τις άλλες μορφές εκπαίδευσης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, την τυπική και την άτυπη (</w:t>
      </w:r>
      <w:proofErr w:type="spellStart"/>
      <w:r w:rsidRPr="00EC5CE0">
        <w:rPr>
          <w:rFonts w:asciiTheme="minorHAnsi" w:eastAsia="Arial Narrow" w:hAnsiTheme="minorHAnsi" w:cstheme="minorHAnsi"/>
          <w:sz w:val="24"/>
          <w:szCs w:val="24"/>
        </w:rPr>
        <w:t>formal</w:t>
      </w:r>
      <w:proofErr w:type="spellEnd"/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και </w:t>
      </w:r>
      <w:proofErr w:type="spellStart"/>
      <w:r w:rsidRPr="00EC5CE0">
        <w:rPr>
          <w:rFonts w:asciiTheme="minorHAnsi" w:eastAsia="Arial Narrow" w:hAnsiTheme="minorHAnsi" w:cstheme="minorHAnsi"/>
          <w:sz w:val="24"/>
          <w:szCs w:val="24"/>
        </w:rPr>
        <w:t>informal</w:t>
      </w:r>
      <w:proofErr w:type="spellEnd"/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education). Πιο συγκεκριμένα,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μέσα από υπαίθριες δραστηριότητες κυρίως (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outdoor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activities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) 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αλλά και διαδικασίες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μάθησης μέσω της διερεύνησης (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inquiry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based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learning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)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αναδείχθηκε ο εκπαιδευτικός 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και μαθησιακός «πλούτος» που πηγάζει 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από τέτοιο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υ είδους δημιουργικές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, αποτελεσματικές και άκρως αναγκαίες πρακτικές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, έτσι ώστε να επιτευχθεί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ένα φιλόξενο περιβάλλον για όλους τους μαθητές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, χωρίς διακρίσεις και αποκλεισμούς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. Μέσα από αυτές τις προσεγγίσεις όλοι μπορούν να έρθουν σε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επαφή με τη διαφορ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ετικότητα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, 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να αναπτύξουν την έννοια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της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ενσυναίσθησης</w:t>
      </w:r>
      <w:proofErr w:type="spellEnd"/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και της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lastRenderedPageBreak/>
        <w:t xml:space="preserve">αλληλοβοήθειας 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μεταξύ τους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, να γίνουν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πιο υπεύθυνοι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,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με σεβασμό στους προσωπικούς ρυθμούς του άλλου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καθώς και να εξασκηθούν στη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δυνατότητα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διερεύνησης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, σχεδίασης και παραγωγής πρωτότυπων ι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δεών και στην ανάπτυξη κριτικής σκέψης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. </w:t>
      </w:r>
      <w:r w:rsidRPr="00EC5CE0">
        <w:rPr>
          <w:rFonts w:asciiTheme="minorHAnsi" w:hAnsiTheme="minorHAnsi" w:cstheme="minorHAnsi"/>
          <w:noProof/>
          <w:sz w:val="24"/>
          <w:szCs w:val="24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3168799</wp:posOffset>
            </wp:positionH>
            <wp:positionV relativeFrom="paragraph">
              <wp:posOffset>1257300</wp:posOffset>
            </wp:positionV>
            <wp:extent cx="2159769" cy="1624013"/>
            <wp:effectExtent l="0" t="0" r="0" b="0"/>
            <wp:wrapSquare wrapText="bothSides" distT="114300" distB="114300" distL="114300" distR="11430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769" cy="162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7D5C" w:rsidRPr="00EC5CE0" w:rsidRDefault="00EC5CE0" w:rsidP="00EC5CE0">
      <w:pPr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EC5CE0">
        <w:rPr>
          <w:rFonts w:asciiTheme="minorHAnsi" w:hAnsiTheme="minorHAnsi" w:cstheme="minorHAnsi"/>
          <w:noProof/>
          <w:sz w:val="24"/>
          <w:szCs w:val="24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3518545</wp:posOffset>
            </wp:positionH>
            <wp:positionV relativeFrom="paragraph">
              <wp:posOffset>2153285</wp:posOffset>
            </wp:positionV>
            <wp:extent cx="1681163" cy="1674187"/>
            <wp:effectExtent l="0" t="0" r="0" b="0"/>
            <wp:wrapSquare wrapText="bothSides" distT="114300" distB="114300" distL="114300" distR="11430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674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C5CE0">
        <w:rPr>
          <w:rFonts w:asciiTheme="minorHAnsi" w:eastAsia="Arial Narrow" w:hAnsiTheme="minorHAnsi" w:cstheme="minorHAnsi"/>
          <w:sz w:val="24"/>
          <w:szCs w:val="24"/>
        </w:rPr>
        <w:t>Στο πλαίσιο των δράσεων αυτών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, οι συμμετέχουσες στην κινητικότητα </w:t>
      </w:r>
      <w:r w:rsidRPr="00EC5CE0">
        <w:rPr>
          <w:rFonts w:asciiTheme="minorHAnsi" w:eastAsia="Arial Narrow" w:hAnsiTheme="minorHAnsi" w:cstheme="minorHAnsi"/>
          <w:sz w:val="24"/>
          <w:szCs w:val="24"/>
          <w:u w:val="single"/>
        </w:rPr>
        <w:t>μαζί με συναδέλφους από άλλες χώρες (</w:t>
      </w:r>
      <w:r w:rsidRPr="00EC5CE0">
        <w:rPr>
          <w:rFonts w:asciiTheme="minorHAnsi" w:eastAsia="Arial Narrow" w:hAnsiTheme="minorHAnsi" w:cstheme="minorHAnsi"/>
          <w:sz w:val="24"/>
          <w:szCs w:val="24"/>
          <w:u w:val="single"/>
        </w:rPr>
        <w:t>Γερμανία και Ρουμανία)</w:t>
      </w:r>
      <w:r w:rsidRPr="00EC5CE0">
        <w:rPr>
          <w:rFonts w:asciiTheme="minorHAnsi" w:eastAsia="Arial Narrow" w:hAnsiTheme="minorHAnsi" w:cstheme="minorHAnsi"/>
          <w:sz w:val="24"/>
          <w:szCs w:val="24"/>
          <w:u w:val="single"/>
        </w:rPr>
        <w:t>,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είχαν την ευκαιρία να γνωρίσουν αυτόν τον ήρεμο και ειδυλλιακό προορισμό 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της Καλαβρ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ίας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>, με τον όμορφο πεζόδρομο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, τα μικρά μαγαζιά με τα τοπικά προϊόντα, το χαρακτηριστικό σύμβολο του ιππόκαμπου στο κέντρο και τα υπέροχα νερά του Ιονίου που 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είναι ο ορισμός του γαλάζιου. </w:t>
      </w:r>
    </w:p>
    <w:p w:rsidR="002F7D5C" w:rsidRPr="00EC5CE0" w:rsidRDefault="00EC5CE0" w:rsidP="00EC5CE0">
      <w:pPr>
        <w:jc w:val="both"/>
        <w:rPr>
          <w:rFonts w:asciiTheme="minorHAnsi" w:eastAsia="Arial Narrow" w:hAnsiTheme="minorHAnsi" w:cstheme="minorHAnsi"/>
          <w:b/>
          <w:sz w:val="24"/>
          <w:szCs w:val="24"/>
        </w:rPr>
      </w:pPr>
      <w:r w:rsidRPr="00EC5CE0">
        <w:rPr>
          <w:rFonts w:asciiTheme="minorHAnsi" w:eastAsia="Arial Narrow" w:hAnsiTheme="minorHAnsi" w:cstheme="minorHAnsi"/>
          <w:sz w:val="24"/>
          <w:szCs w:val="24"/>
        </w:rPr>
        <w:t>Επίσης, έμαθαν την ιστορία του τόπου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, με την επίσκεψη στο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«παλι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ό»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Σοβεράτο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</w:t>
      </w:r>
    </w:p>
    <w:p w:rsidR="00EC5CE0" w:rsidRDefault="00EC5CE0" w:rsidP="00EC5CE0">
      <w:pPr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EC5CE0">
        <w:rPr>
          <w:noProof/>
        </w:rPr>
        <w:drawing>
          <wp:anchor distT="114300" distB="114300" distL="114300" distR="114300" simplePos="0" relativeHeight="251662336" behindDoc="1" locked="0" layoutInCell="1" hidden="0" allowOverlap="1">
            <wp:simplePos x="0" y="0"/>
            <wp:positionH relativeFrom="column">
              <wp:posOffset>-91440</wp:posOffset>
            </wp:positionH>
            <wp:positionV relativeFrom="paragraph">
              <wp:posOffset>775335</wp:posOffset>
            </wp:positionV>
            <wp:extent cx="2126615" cy="1706880"/>
            <wp:effectExtent l="0" t="0" r="6985" b="7620"/>
            <wp:wrapTight wrapText="bothSides">
              <wp:wrapPolygon edited="0">
                <wp:start x="0" y="0"/>
                <wp:lineTo x="0" y="21455"/>
                <wp:lineTo x="21477" y="21455"/>
                <wp:lineTo x="21477" y="0"/>
                <wp:lineTo x="0" y="0"/>
              </wp:wrapPolygon>
            </wp:wrapTight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706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(Soverato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Superiore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)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, όπου η αίσθηση γίνεται άκρως παραδοσιακή και προσφέρει μια ιδιαίτερη εικόνα Ιταλικού Νότου, θαύμασαν την ιστορική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εκκλησία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Chiesa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di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Maria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Santissima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Adolorata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και το γλυπτό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Pieta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A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Gagini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του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Antonello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Gagini</w:t>
      </w:r>
      <w:proofErr w:type="spellEnd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 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μαθητή του </w:t>
      </w:r>
      <w:proofErr w:type="spellStart"/>
      <w:r w:rsidRPr="00EC5CE0">
        <w:rPr>
          <w:rFonts w:asciiTheme="minorHAnsi" w:eastAsia="Arial Narrow" w:hAnsiTheme="minorHAnsi" w:cstheme="minorHAnsi"/>
          <w:sz w:val="24"/>
          <w:szCs w:val="24"/>
        </w:rPr>
        <w:t>Michelangelo</w:t>
      </w:r>
      <w:proofErr w:type="spellEnd"/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και εντυπωσιάστηκαν με </w:t>
      </w:r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 xml:space="preserve">το χωριό </w:t>
      </w:r>
      <w:proofErr w:type="spellStart"/>
      <w:r w:rsidRPr="00EC5CE0">
        <w:rPr>
          <w:rFonts w:asciiTheme="minorHAnsi" w:eastAsia="Arial Narrow" w:hAnsiTheme="minorHAnsi" w:cstheme="minorHAnsi"/>
          <w:b/>
          <w:sz w:val="24"/>
          <w:szCs w:val="24"/>
        </w:rPr>
        <w:t>Davoli</w:t>
      </w:r>
      <w:proofErr w:type="spellEnd"/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που βρίσκεται σε κοντινή απόσταση από το </w:t>
      </w:r>
      <w:proofErr w:type="spellStart"/>
      <w:r w:rsidRPr="00EC5CE0">
        <w:rPr>
          <w:rFonts w:asciiTheme="minorHAnsi" w:eastAsia="Arial Narrow" w:hAnsiTheme="minorHAnsi" w:cstheme="minorHAnsi"/>
          <w:sz w:val="24"/>
          <w:szCs w:val="24"/>
        </w:rPr>
        <w:t>Σοβεράτο</w:t>
      </w:r>
      <w:proofErr w:type="spellEnd"/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 και είναι ένα υπαίθριο μουσείο με μεγάλη ιστορική</w:t>
      </w:r>
      <w:r w:rsidRPr="00EC5CE0">
        <w:rPr>
          <w:rFonts w:asciiTheme="minorHAnsi" w:eastAsia="Arial Narrow" w:hAnsiTheme="minorHAnsi" w:cstheme="minorHAnsi"/>
          <w:sz w:val="24"/>
          <w:szCs w:val="24"/>
        </w:rPr>
        <w:t xml:space="preserve">, πολιτιστική και καλλιτεχνική κληρονομιά. </w:t>
      </w:r>
    </w:p>
    <w:p w:rsidR="002F7D5C" w:rsidRDefault="002F7D5C" w:rsidP="00EC5CE0">
      <w:pPr>
        <w:pStyle w:val="a5"/>
        <w:rPr>
          <w:rFonts w:eastAsia="Arial Narrow"/>
        </w:rPr>
      </w:pPr>
    </w:p>
    <w:p w:rsidR="00EC5CE0" w:rsidRDefault="00EC5CE0" w:rsidP="00EC5CE0">
      <w:pPr>
        <w:pStyle w:val="a5"/>
        <w:rPr>
          <w:rFonts w:eastAsia="Arial Narrow"/>
        </w:rPr>
      </w:pPr>
      <w:bookmarkStart w:id="0" w:name="_GoBack"/>
      <w:bookmarkEnd w:id="0"/>
    </w:p>
    <w:p w:rsidR="00EC5CE0" w:rsidRPr="00EC5CE0" w:rsidRDefault="00EC5CE0" w:rsidP="00EC5CE0">
      <w:pPr>
        <w:pStyle w:val="a5"/>
        <w:rPr>
          <w:rFonts w:eastAsia="Arial Narrow"/>
        </w:rPr>
      </w:pPr>
      <w:r>
        <w:rPr>
          <w:noProof/>
        </w:rPr>
        <w:drawing>
          <wp:inline distT="0" distB="0" distL="0" distR="0" wp14:anchorId="099D6242" wp14:editId="75CF2F55">
            <wp:extent cx="2179320" cy="888678"/>
            <wp:effectExtent l="0" t="0" r="0" b="698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43" cy="89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 Narrow"/>
        </w:rPr>
        <w:t xml:space="preserve">  </w:t>
      </w:r>
      <w:r>
        <w:rPr>
          <w:rFonts w:eastAsia="Arial Narrow"/>
        </w:rPr>
        <w:tab/>
        <w:t xml:space="preserve">   </w:t>
      </w:r>
      <w:r>
        <w:rPr>
          <w:noProof/>
        </w:rPr>
        <w:drawing>
          <wp:inline distT="0" distB="0" distL="0" distR="0">
            <wp:extent cx="2565136" cy="484707"/>
            <wp:effectExtent l="0" t="0" r="698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97" cy="49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CE0" w:rsidRPr="00EC5CE0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D5C"/>
    <w:rsid w:val="002F7D5C"/>
    <w:rsid w:val="00EC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C271A"/>
  <w15:docId w15:val="{AD5366EA-16C9-4A76-984F-E25BB752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063C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Char"/>
    <w:uiPriority w:val="9"/>
    <w:unhideWhenUsed/>
    <w:qFormat/>
    <w:rsid w:val="00EC5CE0"/>
    <w:pPr>
      <w:keepNext/>
      <w:jc w:val="both"/>
      <w:outlineLvl w:val="6"/>
    </w:pPr>
    <w:rPr>
      <w:rFonts w:asciiTheme="minorHAnsi" w:eastAsia="Arial Narrow" w:hAnsiTheme="minorHAnsi" w:cstheme="minorHAns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7Char">
    <w:name w:val="Επικεφαλίδα 7 Char"/>
    <w:basedOn w:val="a0"/>
    <w:link w:val="7"/>
    <w:uiPriority w:val="9"/>
    <w:rsid w:val="00EC5CE0"/>
    <w:rPr>
      <w:rFonts w:asciiTheme="minorHAnsi" w:eastAsia="Arial Narrow" w:hAnsiTheme="minorHAnsi" w:cstheme="minorHAnsi"/>
      <w:b/>
      <w:sz w:val="24"/>
      <w:szCs w:val="24"/>
    </w:rPr>
  </w:style>
  <w:style w:type="paragraph" w:styleId="a5">
    <w:name w:val="No Spacing"/>
    <w:uiPriority w:val="1"/>
    <w:qFormat/>
    <w:rsid w:val="00EC5C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qdcusDENMl7/AX5rIvoVq12g+Q==">CgMxLjA4AHIhMV9rTGVPR0h3d0cxYUZJa25PeWNuVkZyd2FEWUhkVzhj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477</Words>
  <Characters>2579</Characters>
  <Application>Microsoft Office Word</Application>
  <DocSecurity>0</DocSecurity>
  <Lines>21</Lines>
  <Paragraphs>6</Paragraphs>
  <ScaleCrop>false</ScaleCrop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ERI VOUREXAKI</cp:lastModifiedBy>
  <cp:revision>3</cp:revision>
  <dcterms:created xsi:type="dcterms:W3CDTF">2024-12-22T13:20:00Z</dcterms:created>
  <dcterms:modified xsi:type="dcterms:W3CDTF">2025-01-07T19:09:00Z</dcterms:modified>
</cp:coreProperties>
</file>